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0331 - FILOLOGIA CLASSICA E MODERNA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0331-19-21</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CLA - CURRICULUM CLASSICO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LET0105 - FILOLOGIA CLASSICA - CLASSICAL PHILOLOGY</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POTENZA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L-FIL-LET/05 - FILOLOGIA CLASSICA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B - Caratterizzante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50329 - Discipline linguistiche, filologiche e metodologiche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30.0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37025</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ITALIANO</w:t>
            </w:r>
          </w:p>
        </w:tc>
        <w:tc>
          <w:p>
            <w:pPr>
              <w:rPr>
                <w:rFonts w:ascii="Arial" w:hAnsi="Arial" w:eastAsia="Times New Roman" w:cs="Times New Roman"/>
                <w:color w:val="000000"/>
              </w:rPr>
            </w:pPr>
            <w:r>
              <w:rPr>
                <w:rFonts w:ascii="Arial" w:hAnsi="Arial" w:eastAsia="Times New Roman" w:cs="Times New Roman"/>
                <w:color w:val="000000"/>
              </w:rP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In conformità agli obiettivi formativi del corso di laurea e del curriculum classico (con speciale riferimento alle solide basi sui processi di produzione e comunicazione in ambito sia letterario sia culturale), il corso si propone di indagare l'opera di Tucidide.</w:t>
            </w:r>
            <w:r>
              <w:rPr>
                <w:rFonts w:ascii="Arial" w:hAnsi="Arial" w:eastAsia="Times New Roman" w:cs="Times New Roman"/>
                <w:color w:val="000000"/>
                <w:sz w:val="22"/>
                <w:szCs w:val="22"/>
              </w:rPr>
              <w:t xml:space="preserve">Conoscenza e capacità di comprensione</w:t>
            </w:r>
            <w:r>
              <w:rPr>
                <w:rFonts w:ascii="Arial" w:hAnsi="Arial" w:eastAsia="Times New Roman" w:cs="Times New Roman"/>
                <w:color w:val="000000"/>
                <w:sz w:val="22"/>
                <w:szCs w:val="22"/>
              </w:rPr>
              <w:t xml:space="preserve">Conoscenze sulla lingua greca classica e sulla storiografia antica.</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Capacità di applicare conoscenza e comprensione</w:t>
            </w:r>
            <w:r>
              <w:rPr>
                <w:rFonts w:ascii="Arial" w:hAnsi="Arial" w:eastAsia="Times New Roman" w:cs="Times New Roman"/>
                <w:color w:val="000000"/>
                <w:sz w:val="22"/>
                <w:szCs w:val="22"/>
              </w:rPr>
              <w:t xml:space="preserve">Riconoscere i meccanismi di conservazione e perdita della letteratura antica; saper affrontare nell'originale testi greci  confrontandosi con i problemi linguistici, storici ed esegetici.</w:t>
            </w:r>
            <w:r>
              <w:rPr>
                <w:rFonts w:ascii="Arial" w:hAnsi="Arial" w:eastAsia="Times New Roman" w:cs="Times New Roman"/>
                <w:color w:val="000000"/>
                <w:sz w:val="22"/>
                <w:szCs w:val="22"/>
              </w:rPr>
              <w:t xml:space="preserve">Autonomia di giudizio</w:t>
            </w:r>
            <w:r>
              <w:rPr>
                <w:rFonts w:ascii="Arial" w:hAnsi="Arial" w:eastAsia="Times New Roman" w:cs="Times New Roman"/>
                <w:color w:val="000000"/>
                <w:sz w:val="22"/>
                <w:szCs w:val="22"/>
              </w:rPr>
              <w:t xml:space="preserve">Attraverso l'analisi di specifici problemi, il corso mira inoltre a sviluppare le cosiddette "abilità trasversali" e l'autonomia di giudizio. Si auspica che durante il corso, attraverso il confronto con il pensiero antico, lo studente impari a rifiutare programmi rigidamente e banalmente articolati come il qui presente e a farsi protagonista della propria formazione, esigendo che il docente faccia di più e meglio e inviti in primo luogo alla libertà e allo spirito critico.</w:t>
            </w:r>
            <w:r>
              <w:rPr>
                <w:rFonts w:ascii="Arial" w:hAnsi="Arial" w:eastAsia="Times New Roman" w:cs="Times New Roman"/>
                <w:color w:val="000000"/>
                <w:sz w:val="22"/>
                <w:szCs w:val="22"/>
              </w:rPr>
              <w:t xml:space="preserve">Abilità comunicative</w:t>
            </w:r>
            <w:r>
              <w:rPr>
                <w:rFonts w:ascii="Arial" w:hAnsi="Arial" w:eastAsia="Times New Roman" w:cs="Times New Roman"/>
                <w:color w:val="000000"/>
                <w:sz w:val="22"/>
                <w:szCs w:val="22"/>
              </w:rPr>
              <w:t xml:space="preserve">Lo studente deve avere la capacità di spiegare e argomentare il modo in cui comprende e traduce i testi, con proprietà di linguaggio e di concetti.</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rPr>
              <w:t xml:space="preserve"/>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According to the general educational goals of the "Classical and Modern Philology" Program and the "Classics" sub-program (with a special attention given to the "basic knowledge of the production and communication processes in literature and culture"), the course aims at investigating Thucydides' work. </w:t>
            </w:r>
            <w:r>
              <w:rPr>
                <w:rFonts w:ascii="Arial" w:hAnsi="Arial" w:eastAsia="Times New Roman" w:cs="Times New Roman"/>
                <w:color w:val="000000"/>
                <w:sz w:val="24"/>
                <w:szCs w:val="24"/>
              </w:rPr>
              <w:t xml:space="preserve">​​​​​​​</w:t>
            </w:r>
            <w:r>
              <w:rPr>
                <w:rFonts w:ascii="Arial" w:hAnsi="Arial" w:eastAsia="Times New Roman" w:cs="Times New Roman"/>
                <w:color w:val="000000"/>
                <w:sz w:val="22"/>
                <w:szCs w:val="22"/>
              </w:rPr>
              <w:t xml:space="preserve">Knowledge and understanding:</w:t>
            </w:r>
            <w:r>
              <w:rPr>
                <w:rFonts w:ascii="Arial" w:hAnsi="Arial" w:eastAsia="Times New Roman" w:cs="Times New Roman"/>
                <w:color w:val="000000"/>
                <w:sz w:val="22"/>
                <w:szCs w:val="22"/>
              </w:rPr>
              <w:t xml:space="preserve">- knowledge of classical Greek </w:t>
            </w:r>
            <w:r>
              <w:rPr>
                <w:rFonts w:ascii="Arial" w:hAnsi="Arial" w:eastAsia="Times New Roman" w:cs="Times New Roman"/>
                <w:color w:val="000000"/>
                <w:sz w:val="22"/>
                <w:szCs w:val="22"/>
              </w:rPr>
              <w:t xml:space="preserve">- knowledge of ancient historiography</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Applying knowledge and understanding:</w:t>
            </w:r>
            <w:r>
              <w:rPr>
                <w:rFonts w:ascii="Arial" w:hAnsi="Arial" w:eastAsia="Times New Roman" w:cs="Times New Roman"/>
                <w:color w:val="000000"/>
                <w:sz w:val="22"/>
                <w:szCs w:val="22"/>
              </w:rPr>
              <w:t xml:space="preserve">- a good capacity of recognizing the mechanisms of conservation and loss of ancient texts</w:t>
            </w:r>
            <w:r>
              <w:rPr>
                <w:rFonts w:ascii="Arial" w:hAnsi="Arial" w:eastAsia="Times New Roman" w:cs="Times New Roman"/>
                <w:color w:val="000000"/>
                <w:sz w:val="22"/>
                <w:szCs w:val="22"/>
              </w:rPr>
              <w:t xml:space="preserve">- a good capacity of dealing with ancient Greek texts in their original form, by addressing linguistic, historical and interpretational problems.</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Making judgement: The course also aims, through instances of problem-solving, at developing the so-called "transversal skills" and independent thinking. By confronting themselves with ancient texts, students shall be encouraged to be circumspect about syllabi and their "prepackaged" and run-of-the-mill articulations (just like the present ones) and to take an active participation in their own education, obliging the teacher to give more than he promised, by inviting them to exercise freedom and have a critical attitude towards any kind of issue.</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Communication: Students will be requested to be able to explain and argue the way they understand and translate the texts read in class, in an appropriate language and with an adequate conceptualization.</w:t>
            </w:r>
            <w:r>
              <w:rPr>
                <w:rFonts w:ascii="Arial" w:hAnsi="Arial" w:eastAsia="Times New Roman" w:cs="Times New Roman"/>
                <w:color w:val="000000"/>
                <w:sz w:val="22"/>
                <w:szCs w:val="22"/>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Lifelong learning skills: At the end of the course, students should develop a critical attitude in dealing with the interpretation of texts originating in a different culture and thus they should improve their capacity of solving complex problems.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Buona conoscenza della lingua greca e latina.</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A good knowledge of ancient Greek and Latin.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Si leggeranno  e commenteranno passi di Tucidide relativi alla peste (2.47-54) e alla logica della guerra (5.84-114).</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
            </w:r>
            <w:r>
              <w:rPr>
                <w:rFonts w:ascii="Arial" w:hAnsi="Arial" w:eastAsia="Times New Roman" w:cs="Times New Roman"/>
                <w:color w:val="000000"/>
                <w:sz w:val="24"/>
                <w:szCs w:val="24"/>
              </w:rPr>
              <w:t xml:space="preserve">We shall read and comment upon passages from Thucydides' work concerning the pest (2.47-54) and the logic of war (5.84-114.</w:t>
            </w:r>
            <w:r>
              <w:rPr>
                <w:rFonts w:ascii="Arial" w:hAnsi="Arial" w:eastAsia="Times New Roman" w:cs="Times New Roman"/>
                <w:color w:val="000000"/>
                <w:sz w:val="24"/>
                <w:szCs w:val="24"/>
              </w:rPr>
              <w:t xml:space="preserve"/>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Il corso consiste di 30 ore di lezioni frontali, ma intrecciate con esercitazioni, in quanto verteranno su una lettura commentata di testi su cui gli studenti sono chiamati ad esprimere pareri.</w:t>
            </w:r>
            <w:r>
              <w:rPr>
                <w:rFonts w:ascii="Arial" w:hAnsi="Arial"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Il docente commenterà i testi, invitando gli studenti a prender parte al dibattito sui problemi che essi pongono. Una attiva partecipazione degli studenti sarà apprezzata; e il docente suggerirà anche ulteriori letture e ricerche facoltative.</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Theoretical lessons (interwoven with Classroom tutorials).</w:t>
            </w:r>
            <w:r>
              <w:rPr>
                <w:rFonts w:ascii="Arial" w:hAnsi="Arial"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The teacher will comment upon the texts, inviting the students to take part to the debate on the problems they pose. An active participation of the students will be highly appreciated; and the teacher will also suggest some facultative further readings and research.</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Esame orale.</w:t>
            </w:r>
            <w:r>
              <w:rPr>
                <w:rFonts w:ascii="Arial" w:hAnsi="Arial"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Lo studente sarà invitato a fare i suoi commenti su uno o più testi analizzati durante il corso, illustrando i problemi che essi pongono. Un ripensamento personale, come pure ricerche speciali su temi suggeriti durante il corso, saranno apprezzati. In particolare, sarà gradita la presentazione di una breve tesina di approfondimento degli argomenti sviluppati nel corso</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Oral examination.</w:t>
            </w:r>
            <w:r>
              <w:rPr>
                <w:rFonts w:ascii="Arial" w:hAnsi="Arial" w:eastAsia="Times New Roman" w:cs="Times New Roman"/>
                <w:color w:val="000000"/>
                <w:sz w:val="24"/>
                <w:szCs w:val="24"/>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2"/>
                <w:szCs w:val="22"/>
              </w:rPr>
              <w:t xml:space="preserve">The student will be invited to make his/her personal comments on one or more of the texts analyzed during the course, illustrating the problems they pose. A personal rethinking, as well as special researches on themes suggested during the course, also in the form of a written paper, will be appreciated.</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
            </w:r>
            <w:r>
              <w:rPr>
                <w:rFonts w:ascii="Arial" w:hAnsi="Arial" w:eastAsia="Times New Roman" w:cs="Times New Roman"/>
                <w:color w:val="000000"/>
                <w:sz w:val="24"/>
                <w:szCs w:val="24"/>
              </w:rPr>
              <w:t xml:space="preserve">I testi di Tucidide (dall'edizione Alberti) saranno forniti in fotocopia.</w:t>
            </w:r>
            <w:r>
              <w:rPr>
                <w:rFonts w:ascii="Arial" w:hAnsi="Arial" w:eastAsia="Times New Roman" w:cs="Times New Roman"/>
                <w:color w:val="000000"/>
                <w:sz w:val="24"/>
                <w:szCs w:val="24"/>
              </w:rPr>
              <w:t xml:space="preserve">Letture consigliate:</w:t>
            </w:r>
            <w:r>
              <w:rPr>
                <w:rFonts w:ascii="Arial" w:hAnsi="Arial" w:eastAsia="Times New Roman" w:cs="Times New Roman"/>
                <w:color w:val="000000"/>
                <w:sz w:val="24"/>
                <w:szCs w:val="24"/>
              </w:rPr>
              <w:t xml:space="preserve">L. Canfora, Tucidide e l'impero, Roma-Bari, Laterza, 1991 </w:t>
            </w:r>
            <w:r>
              <w:rPr>
                <w:rFonts w:ascii="Arial" w:hAnsi="Arial" w:eastAsia="Times New Roman" w:cs="Times New Roman"/>
                <w:color w:val="000000"/>
                <w:sz w:val="24"/>
                <w:szCs w:val="24"/>
              </w:rPr>
              <w:t xml:space="preserve">L. Canfora,Tucidide.  La menzogna, la colpa, l'esilio, Roma-Bari, Laterza, 2016</w:t>
            </w:r>
            <w:r>
              <w:rPr>
                <w:rFonts w:ascii="Arial" w:hAnsi="Arial" w:eastAsia="Times New Roman" w:cs="Times New Roman"/>
                <w:color w:val="000000"/>
                <w:sz w:val="22"/>
                <w:szCs w:val="22"/>
              </w:rPr>
              <w:t xml:space="preserve"/>
            </w:r>
          </w:p>
        </w:tc>
        <w:tc>
          <w:p>
            <w:pPr>
              <w:rPr>
                <w:rFonts w:ascii="Arial" w:hAnsi="Arial" w:eastAsia="Times New Roman" w:cs="Times New Roman"/>
                <w:color w:val="000000"/>
              </w:rPr>
            </w:pPr>
            <w:r>
              <w:rPr>
                <w:rFonts w:ascii="Arial" w:hAnsi="Arial" w:eastAsia="Times New Roman" w:cs="Times New Roman"/>
                <w:color w:val="000000"/>
                <w:sz w:val="24"/>
                <w:szCs w:val="24"/>
              </w:rPr>
              <w:t xml:space="preserve"/>
            </w:r>
            <w:r>
              <w:rPr>
                <w:rFonts w:ascii="Arial" w:hAnsi="Arial" w:eastAsia="Times New Roman" w:cs="Times New Roman"/>
                <w:color w:val="000000"/>
                <w:sz w:val="24"/>
                <w:szCs w:val="24"/>
              </w:rPr>
              <w:t xml:space="preserve">Copies of Thucydides' passages (from Alberti's edition) will be put at the students' disposal in photocopies</w:t>
            </w:r>
            <w:r>
              <w:rPr>
                <w:rFonts w:ascii="Arial" w:hAnsi="Arial" w:eastAsia="Times New Roman" w:cs="Times New Roman"/>
                <w:color w:val="000000"/>
                <w:sz w:val="24"/>
                <w:szCs w:val="24"/>
              </w:rPr>
              <w:t xml:space="preserve">Suggested readings:</w:t>
            </w:r>
            <w:r>
              <w:rPr>
                <w:rFonts w:ascii="Arial" w:hAnsi="Arial" w:eastAsia="Times New Roman" w:cs="Times New Roman"/>
                <w:color w:val="000000"/>
                <w:sz w:val="24"/>
                <w:szCs w:val="24"/>
              </w:rPr>
              <w:t xml:space="preserve">L. Canfora, Tucidide e l'impero, Roma-Bari, Laterza, 1991 </w:t>
            </w:r>
            <w:r>
              <w:rPr>
                <w:rFonts w:ascii="Arial" w:hAnsi="Arial" w:eastAsia="Times New Roman" w:cs="Times New Roman"/>
                <w:color w:val="000000"/>
                <w:sz w:val="24"/>
                <w:szCs w:val="24"/>
              </w:rPr>
              <w:t xml:space="preserve">L. Canfora,Tucidide.  La menzogna, la colpa, l'esilio, Roma-Bari, Laterza,</w:t>
            </w:r>
            <w:r>
              <w:rPr>
                <w:rFonts w:ascii="Arial" w:hAnsi="Arial" w:eastAsia="Times New Roman" w:cs="Times New Roman"/>
                <w:color w:val="000000"/>
                <w:sz w:val="24"/>
                <w:szCs w:val="24"/>
              </w:rPr>
              <w:t xml:space="preserve"> 2016</w:t>
            </w:r>
            <w:r>
              <w:rPr>
                <w:rFonts w:ascii="Arial" w:hAnsi="Arial" w:eastAsia="Times New Roman" w:cs="Times New Roman"/>
                <w:color w:val="000000"/>
                <w:sz w:val="22"/>
                <w:szCs w:val="22"/>
              </w:rPr>
              <w:t xml:space="preserve"/>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METODI E MODALITÀ DI GESTIONE DEI RAPPORTI CON GLI STUDENTI</w:t>
            </w:r>
            <w:r>
              <w:rPr>
                <w:rFonts w:ascii="Arial" w:hAnsi="Arial" w:eastAsia="Times New Roman" w:cs="Times New Roman"/>
                <w:color w:val="000000"/>
                <w:sz w:val="20"/>
                <w:szCs w:val="20"/>
              </w:rPr>
              <w:t xml:space="preserve"/>
            </w:r>
          </w:p>
          <w:p>
            <w:pPr>
              <w:rPr>
                <w:rFonts w:ascii="Arial" w:hAnsi="Arial" w:eastAsia="Times New Roman" w:cs="Times New Roman"/>
                <w:color w:val="000000"/>
              </w:rPr>
            </w:pPr>
          </w:p>
          <w:p>
            <w:pPr>
              <w:rPr>
                <w:rFonts w:ascii="Arial" w:hAnsi="Arial" w:eastAsia="Times New Roman" w:cs="Times New Roman"/>
                <w:color w:val="000000"/>
              </w:rPr>
            </w:pPr>
            <w:r>
              <w:rPr>
                <w:rFonts w:ascii="Arial" w:hAnsi="Arial" w:eastAsia="Times New Roman" w:cs="Times New Roman"/>
                <w:color w:val="000000"/>
                <w:sz w:val="20"/>
                <w:szCs w:val="20"/>
              </w:rPr>
              <w:t xml:space="preserve">Ore di ricevimento sono previste dopo ogni lezione; messaggi di posta elettronica possono sempre essere inviati all'indirizzo aldo.corcella@unibas.it</w:t>
            </w:r>
          </w:p>
        </w:tc>
        <w:tc>
          <w:p>
            <w:pPr>
              <w:rPr>
                <w:rFonts w:ascii="Arial" w:hAnsi="Arial" w:eastAsia="Times New Roman" w:cs="Times New Roman"/>
                <w:color w:val="000000"/>
              </w:rPr>
            </w:pPr>
            <w:r>
              <w:rPr>
                <w:rFonts w:ascii="Arial" w:hAnsi="Arial" w:eastAsia="Times New Roman" w:cs="Times New Roman"/>
                <w:color w:val="000000"/>
                <w:sz w:val="20"/>
                <w:szCs w:val="20"/>
              </w:rPr>
              <w:t xml:space="preserve">Consultation hours are scheduled after each class; e-mails may always be sent to the address: aldo.corcella@unibas.it</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26.I., 24.II.2023</w:t>
            </w:r>
          </w:p>
          <w:p>
            <w:pPr>
              <w:rPr>
                <w:rFonts w:ascii="Arial" w:hAnsi="Arial" w:eastAsia="Times New Roman" w:cs="Times New Roman"/>
                <w:color w:val="000000"/>
              </w:rPr>
            </w:pPr>
            <w:r>
              <w:rPr>
                <w:rFonts w:ascii="Arial" w:hAnsi="Arial" w:eastAsia="Times New Roman" w:cs="Times New Roman"/>
                <w:color w:val="000000"/>
              </w:rPr>
              <w:t xml:space="preserve">23.VI, 10.VII. 28.VII.2023</w:t>
            </w:r>
          </w:p>
          <w:p>
            <w:pPr>
              <w:rPr>
                <w:rFonts w:ascii="Arial" w:hAnsi="Arial" w:eastAsia="Times New Roman" w:cs="Times New Roman"/>
                <w:color w:val="000000"/>
              </w:rPr>
            </w:pPr>
            <w:r>
              <w:rPr>
                <w:rFonts w:ascii="Arial" w:hAnsi="Arial" w:eastAsia="Times New Roman" w:cs="Times New Roman"/>
                <w:color w:val="000000"/>
              </w:rPr>
              <w:t xml:space="preserve">22.IX, 20.X, 24.XI.2023</w:t>
            </w:r>
          </w:p>
        </w:tc>
        <w:tc>
          <w:p>
            <w:pPr>
              <w:rPr>
                <w:rFonts w:ascii="Arial" w:hAnsi="Arial" w:eastAsia="Times New Roman" w:cs="Times New Roman"/>
                <w:color w:val="000000"/>
              </w:rPr>
            </w:pPr>
            <w:r>
              <w:rPr>
                <w:rFonts w:ascii="Arial" w:hAnsi="Arial" w:eastAsia="Times New Roman" w:cs="Times New Roman"/>
                <w:color w:val="000000"/>
              </w:rPr>
              <w:t xml:space="preserve">26.I., 24.II.2023</w:t>
            </w:r>
          </w:p>
          <w:p>
            <w:pPr>
              <w:rPr>
                <w:rFonts w:ascii="Arial" w:hAnsi="Arial" w:eastAsia="Times New Roman" w:cs="Times New Roman"/>
                <w:color w:val="000000"/>
              </w:rPr>
            </w:pPr>
            <w:r>
              <w:rPr>
                <w:rFonts w:ascii="Arial" w:hAnsi="Arial" w:eastAsia="Times New Roman" w:cs="Times New Roman"/>
                <w:color w:val="000000"/>
              </w:rPr>
              <w:t xml:space="preserve">23.VI, 10.VII. 28.VII.2023</w:t>
            </w:r>
          </w:p>
          <w:p>
            <w:pPr>
              <w:rPr>
                <w:rFonts w:ascii="Arial" w:hAnsi="Arial" w:eastAsia="Times New Roman" w:cs="Times New Roman"/>
                <w:color w:val="000000"/>
              </w:rPr>
            </w:pPr>
            <w:r>
              <w:rPr>
                <w:rFonts w:ascii="Arial" w:hAnsi="Arial" w:eastAsia="Times New Roman" w:cs="Times New Roman"/>
                <w:color w:val="000000"/>
              </w:rPr>
              <w:t xml:space="preserve">22.IX, 20.X, 24.XI.2023</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